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b/>
          <w:sz w:val="20"/>
          <w:szCs w:val="20"/>
          <w:lang w:val="ru-RU"/>
        </w:rPr>
        <w:t>Иностранная</w:t>
      </w:r>
      <w:r>
        <w:rPr>
          <w:rFonts w:hint="default"/>
          <w:b/>
          <w:sz w:val="20"/>
          <w:szCs w:val="20"/>
          <w:lang w:val="ru-RU"/>
        </w:rPr>
        <w:t xml:space="preserve"> филология</w:t>
      </w:r>
      <w:r>
        <w:rPr>
          <w:b/>
          <w:sz w:val="20"/>
          <w:szCs w:val="20"/>
        </w:rPr>
        <w:t xml:space="preserve"> »</w:t>
      </w:r>
    </w:p>
    <w:p>
      <w:pPr>
        <w:rPr>
          <w:b/>
          <w:sz w:val="20"/>
          <w:szCs w:val="20"/>
        </w:rPr>
      </w:pPr>
    </w:p>
    <w:p>
      <w:pPr>
        <w:ind w:left="-851"/>
        <w:rPr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  <w:lang w:val="kk-KZ"/>
        </w:rPr>
        <w:t xml:space="preserve">Общий обьем силлабуса не более </w:t>
      </w:r>
      <w:r>
        <w:rPr>
          <w:bCs/>
          <w:color w:val="FF0000"/>
          <w:sz w:val="20"/>
          <w:szCs w:val="20"/>
        </w:rPr>
        <w:t xml:space="preserve"> </w:t>
      </w:r>
      <w:r>
        <w:rPr>
          <w:bCs/>
          <w:color w:val="FF0000"/>
          <w:sz w:val="20"/>
          <w:szCs w:val="20"/>
          <w:lang w:val="kk-KZ"/>
        </w:rPr>
        <w:t>5-6</w:t>
      </w:r>
      <w:r>
        <w:rPr>
          <w:bCs/>
          <w:color w:val="FF0000"/>
          <w:sz w:val="20"/>
          <w:szCs w:val="20"/>
        </w:rPr>
        <w:t xml:space="preserve"> стр,</w:t>
      </w:r>
      <w:r>
        <w:rPr>
          <w:color w:val="FF0000"/>
          <w:sz w:val="20"/>
          <w:szCs w:val="20"/>
        </w:rPr>
        <w:t xml:space="preserve"> не считая рубрикаторов оценивания СРО.</w:t>
      </w:r>
    </w:p>
    <w:p>
      <w:pPr>
        <w:ind w:left="-851"/>
        <w:rPr>
          <w:bCs/>
          <w:color w:val="FF0000"/>
          <w:sz w:val="20"/>
          <w:szCs w:val="20"/>
          <w:lang w:val="en-US"/>
        </w:rPr>
      </w:pPr>
      <w:r>
        <w:rPr>
          <w:bCs/>
          <w:color w:val="FF0000"/>
          <w:sz w:val="20"/>
          <w:szCs w:val="20"/>
        </w:rPr>
        <w:t>Шрифт</w:t>
      </w:r>
      <w:r>
        <w:rPr>
          <w:bCs/>
          <w:color w:val="FF0000"/>
          <w:sz w:val="20"/>
          <w:szCs w:val="20"/>
          <w:lang w:val="en-US"/>
        </w:rPr>
        <w:t xml:space="preserve"> Times New Roman, </w:t>
      </w:r>
      <w:r>
        <w:rPr>
          <w:bCs/>
          <w:color w:val="FF0000"/>
          <w:sz w:val="20"/>
          <w:szCs w:val="20"/>
        </w:rPr>
        <w:t>кегль</w:t>
      </w:r>
      <w:r>
        <w:rPr>
          <w:bCs/>
          <w:color w:val="FF0000"/>
          <w:sz w:val="20"/>
          <w:szCs w:val="20"/>
          <w:lang w:val="en-US"/>
        </w:rPr>
        <w:t xml:space="preserve"> 10.</w:t>
      </w:r>
    </w:p>
    <w:tbl>
      <w:tblPr>
        <w:tblStyle w:val="9"/>
        <w:tblW w:w="1387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5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565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5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100238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5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225" w:hRule="atLeast"/>
        </w:trPr>
        <w:tc>
          <w:tcPr>
            <w:tcW w:w="1387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0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7067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109" w:hRule="atLeast"/>
        </w:trPr>
        <w:tc>
          <w:tcPr>
            <w:tcW w:w="1387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  <w:t xml:space="preserve">лексический материал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1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  <w:lang w:val="ru-RU"/>
              </w:rPr>
              <w:t>Быть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готов</w:t>
            </w:r>
            <w:r>
              <w:rPr>
                <w:sz w:val="20"/>
                <w:szCs w:val="20"/>
                <w:lang w:val="ru-RU"/>
              </w:rPr>
              <w:t>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различий, иметь навыки уровня А1,А2 французского языка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Style w:val="41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Обучаемый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умеет воспринимать социо-культурные различия в виде речевых клише ,внешнего проявления (поведения)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152" w:hRule="atLeast"/>
        </w:trPr>
        <w:tc>
          <w:tcPr>
            <w:tcW w:w="1701" w:type="dxa"/>
            <w:vMerge w:val="continue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устной речи уровня </w:t>
            </w:r>
            <w:r>
              <w:rPr>
                <w:rFonts w:hint="default"/>
                <w:sz w:val="20"/>
                <w:szCs w:val="20"/>
                <w:lang w:val="en-US"/>
              </w:rPr>
              <w:t>debutant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7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20"/>
                <w:szCs w:val="20"/>
              </w:rPr>
              <w:t>ладет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</w:rPr>
              <w:t xml:space="preserve"> навыками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Владеет аудионавыками требуемого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2.2 Умеет анализировать высказывания ,их грамматическую форму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 xml:space="preserve">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входить в акт коммуникации соответствующего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отражать адекватно реплики собеседника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>реш</w:t>
            </w:r>
            <w:r>
              <w:rPr>
                <w:spacing w:val="-1"/>
                <w:sz w:val="20"/>
                <w:szCs w:val="20"/>
                <w:lang w:val="ru-RU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Осуществляет переработку аутентичного материала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необходимым лексическим материалом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письменной речи требуемого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Имеет правильное каллиграфическое письмо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21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2171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0" w:type="auto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1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ind w:firstLine="1100" w:firstLineChars="550"/>
        <w:rPr>
          <w:sz w:val="20"/>
          <w:szCs w:val="20"/>
          <w:lang w:val="kk-KZ"/>
        </w:rPr>
      </w:pPr>
    </w:p>
    <w:p>
      <w:pPr>
        <w:jc w:val="both"/>
        <w:rPr>
          <w:b/>
        </w:rPr>
      </w:pPr>
      <w:r>
        <w:rPr>
          <w:rFonts w:hint="default"/>
          <w:sz w:val="20"/>
          <w:szCs w:val="20"/>
          <w:lang w:val="ru-RU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3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ind w:left="2881" w:hanging="2881" w:hangingChars="1200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темы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 xml:space="preserve"> Модуль 1</w:t>
            </w:r>
            <w:r>
              <w:rPr>
                <w:rFonts w:hint="default"/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3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single" w:color="auto" w:sz="4" w:space="0"/>
            </w:tcBorders>
          </w:tcPr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>
              <w:rPr>
                <w:rFonts w:hint="default"/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3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СРО1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3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>
            <w:pPr>
              <w:pStyle w:val="14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pStyle w:val="14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4"/>
              <w:ind w:left="1690" w:leftChars="-4" w:hanging="1700" w:hangingChars="85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Модуль 2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>
            <w:pPr>
              <w:pStyle w:val="14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 ville natale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СРОП2.Консультация по СРО2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3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ru-RU"/>
              </w:rPr>
              <w:t>СРО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РК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>
      <w:pPr>
        <w:pStyle w:val="20"/>
        <w:spacing w:before="0" w:beforeAutospacing="0" w:after="0" w:afterAutospacing="0"/>
        <w:jc w:val="center"/>
        <w:textAlignment w:val="baseline"/>
        <w:rPr>
          <w:rStyle w:val="44"/>
          <w:b/>
          <w:bCs/>
          <w:sz w:val="20"/>
          <w:szCs w:val="20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000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СРОП3.Консультация по СРО2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СРО2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X="1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962"/>
        <w:gridCol w:w="1981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0" w:hRule="atLeast"/>
        </w:trPr>
        <w:tc>
          <w:tcPr>
            <w:tcW w:w="1161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5962" w:type="dxa"/>
            <w:tcBorders>
              <w:top w:val="single" w:color="auto" w:sz="4" w:space="0"/>
            </w:tcBorders>
          </w:tcPr>
          <w:p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ind w:firstLine="840" w:firstLineChars="35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Модуль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3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Sortir ensemble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80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3                   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ind w:left="1800" w:hanging="1800" w:hangingChars="900"/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СРОП.Консультация по СРО4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14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</w:p>
        </w:tc>
        <w:tc>
          <w:tcPr>
            <w:tcW w:w="5962" w:type="dxa"/>
          </w:tcPr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Работа по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СРО4</w:t>
            </w: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26</w:t>
            </w:r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</w:t>
            </w:r>
          </w:p>
        </w:tc>
      </w:tr>
    </w:tbl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horzAnchor="page" w:tblpX="591" w:tblpY="2963"/>
        <w:tblOverlap w:val="never"/>
        <w:tblW w:w="1596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3066"/>
        <w:gridCol w:w="2935"/>
        <w:gridCol w:w="3240"/>
        <w:gridCol w:w="42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25-30%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20-20%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color w:val="000000"/>
                <w:sz w:val="20"/>
                <w:szCs w:val="20"/>
              </w:rPr>
              <w:t>15-20%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color w:val="000000"/>
                <w:sz w:val="20"/>
                <w:szCs w:val="20"/>
              </w:rPr>
              <w:t>0 – 15%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rStyle w:val="45"/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>
              <w:rPr>
                <w:rStyle w:val="45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Пилотное исследование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rStyle w:val="45"/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>
              <w:rPr>
                <w:rStyle w:val="45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Презентация, </w:t>
            </w:r>
            <w:r>
              <w:rPr>
                <w:rStyle w:val="45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командная работа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headerReference r:id="rId3" w:type="default"/>
      <w:footerReference r:id="rId4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561E"/>
    <w:multiLevelType w:val="multilevel"/>
    <w:tmpl w:val="0318561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 w:tentative="0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280E640F"/>
    <w:rsid w:val="2CE5D884"/>
    <w:rsid w:val="2E2DA889"/>
    <w:rsid w:val="3C3D0F13"/>
    <w:rsid w:val="416217D9"/>
    <w:rsid w:val="594D7AEF"/>
    <w:rsid w:val="5BA66E7F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FB8E2E28-4375-412A-B1C4-C8C1EF9D2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9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2023-07-03T09:07:20Z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A42D5748E3114F07B24652699ADA871C</vt:lpwstr>
  </property>
</Properties>
</file>